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afterLines="100"/>
        <w:jc w:val="center"/>
        <w:rPr>
          <w:b/>
          <w:bCs/>
          <w:sz w:val="40"/>
          <w:szCs w:val="32"/>
        </w:rPr>
      </w:pPr>
      <w:bookmarkStart w:id="0" w:name="_GoBack"/>
      <w:r>
        <w:rPr>
          <w:rFonts w:hint="eastAsia"/>
          <w:b/>
          <w:bCs/>
          <w:sz w:val="40"/>
          <w:szCs w:val="32"/>
        </w:rPr>
        <w:t>餐厅食品贮存卫生管理制度</w:t>
      </w:r>
    </w:p>
    <w:bookmarkEnd w:id="0"/>
    <w:p>
      <w:r>
        <w:rPr>
          <w:rFonts w:hint="eastAsia"/>
        </w:rPr>
        <w:t xml:space="preserve">    1．餐厅应根据不同规模和操作需要设置食品储存库房和存放设施，如冰箱、存放架(柜)等。</w:t>
      </w:r>
    </w:p>
    <w:p>
      <w:r>
        <w:rPr>
          <w:rFonts w:hint="eastAsia"/>
        </w:rPr>
        <w:t xml:space="preserve">    2．食品仓库实行专间专用，不得存放有毒有害物品(如杀鼠杀虫剂、洗涤消毒剂等)，不得存放药品、杂品及个人生活用品等物品。食品成品、半成品及食品原料应分开存放。</w:t>
      </w:r>
    </w:p>
    <w:p>
      <w:r>
        <w:rPr>
          <w:rFonts w:hint="eastAsia"/>
        </w:rPr>
        <w:t xml:space="preserve">    3．库房应用无毒、坚固、易清扫材料建成。库房可分常温库和冷库，冷库又包括高温冷库(冷藏库)和低温冷库(冷冻库)。</w:t>
      </w:r>
    </w:p>
    <w:p>
      <w:r>
        <w:rPr>
          <w:rFonts w:hint="eastAsia"/>
        </w:rPr>
        <w:t xml:space="preserve">    4．常温库应设置防鼠、防虫、防蝇、防潮、防霉的设施，并能正常使用：应经常开窗通风，定期清扫，保持干燥和整洁，清库时应做好清洁消毒工作。</w:t>
      </w:r>
    </w:p>
    <w:p>
      <w:r>
        <w:rPr>
          <w:rFonts w:hint="eastAsia"/>
        </w:rPr>
        <w:t xml:space="preserve">    5．冷库(包括冰箱)应注意保持清洁、及时除霜；冰箱、冰柜和冷藏设备必须正常运转并标明生、熟用途，冷藏库、冰箱(柜)应设外显式温度(指示)计并正常显示。</w:t>
      </w:r>
    </w:p>
    <w:p>
      <w:r>
        <w:rPr>
          <w:rFonts w:hint="eastAsia"/>
        </w:rPr>
        <w:t xml:space="preserve">    6．低温冷库(冷冻库)温度必须低于零下18℃，高温冷库(冷藏库)温度必须保持在0～10℃：冷藏设备、设施不能有滴水，结霜厚度不能超过1cm。</w:t>
      </w:r>
    </w:p>
    <w:p>
      <w:r>
        <w:rPr>
          <w:rFonts w:hint="eastAsia"/>
        </w:rPr>
        <w:t xml:space="preserve">    7．冷库内不可存放腐败变质食品和有异味食品。食品之间应有一定空隙，直接入口食品与食品原料应分库冷藏。</w:t>
      </w:r>
    </w:p>
    <w:p>
      <w:r>
        <w:rPr>
          <w:rFonts w:hint="eastAsia"/>
        </w:rPr>
        <w:t xml:space="preserve">    8．食品要分类、分架、隔墙离地上架存放，各类食品有明显标志，有异味或易吸潮的食品应密封保存或分库存放，易腐食品要及时冷藏、冷冻保存，植物性食品、动物性食品和水产品冷藏冷冻时应分类摆放。</w:t>
      </w:r>
    </w:p>
    <w:p>
      <w:r>
        <w:rPr>
          <w:rFonts w:hint="eastAsia"/>
        </w:rPr>
        <w:t xml:space="preserve">    9．各类餐饮单位应建立食品进出库专人验收登记制度。要详细记录入库食品的名称、数量、产地、进货日期、生产日期、保质期、包装情况、索证情况等，并按入库时间的先后分类存放。</w:t>
      </w:r>
    </w:p>
    <w:p>
      <w:r>
        <w:rPr>
          <w:rFonts w:hint="eastAsia"/>
        </w:rPr>
        <w:t xml:space="preserve">    10．食品储存要做到先进先出，尽量缩短储藏时间，定期清仓检查，防止食品过期、变质、霉变、生虫，及时清理不符合卫生要求的食品。</w:t>
      </w:r>
    </w:p>
    <w:p>
      <w:pPr>
        <w:ind w:firstLine="435"/>
      </w:pPr>
      <w:r>
        <w:rPr>
          <w:rFonts w:hint="eastAsia"/>
        </w:rPr>
        <w:t>11．食品库房管理员必须熟悉食品库房卫生管理制度和各类食品储藏的基本要求。发现腐败变质、超过保质期和《食品安全法》禁止生产经营的食品时应及时处理。</w:t>
      </w:r>
    </w:p>
    <w:p>
      <w:pPr>
        <w:ind w:firstLine="435"/>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80759"/>
    <w:rsid w:val="005049B9"/>
    <w:rsid w:val="00880759"/>
    <w:rsid w:val="008B0A1D"/>
    <w:rsid w:val="00CD2086"/>
    <w:rsid w:val="00FF0107"/>
    <w:rsid w:val="2B841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754</Words>
  <Characters>760</Characters>
  <Lines>5</Lines>
  <Paragraphs>1</Paragraphs>
  <TotalTime>5</TotalTime>
  <ScaleCrop>false</ScaleCrop>
  <LinksUpToDate>false</LinksUpToDate>
  <CharactersWithSpaces>800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2017-10-02T04:43:00Z</dcterms:created>
  <dc:creator>微软用户</dc:creator>
  <cp:lastModifiedBy>餐饮人周明</cp:lastModifiedBy>
  <dcterms:modified xsi:type="dcterms:W3CDTF">2022-04-19T09:28:21Z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eyJoZGlkIjoiMzM0MDU4ZTQ5NWU2NjkyN2QxZjRjOGM2MzM2M2IwMTQifQ==</vt:lpwstr>
  </property>
  <property fmtid="{D5CDD505-2E9C-101B-9397-08002B2CF9AE}" pid="3" name="KSOProductBuildVer">
    <vt:lpwstr>2052-11.1.0.11636</vt:lpwstr>
  </property>
  <property fmtid="{D5CDD505-2E9C-101B-9397-08002B2CF9AE}" pid="4" name="ICV">
    <vt:lpwstr>E66ED248043745C98757E16961B950B7</vt:lpwstr>
  </property>
</Properties>
</file>